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78" w:rsidRDefault="004D7278" w:rsidP="004D7278">
      <w:pPr>
        <w:pStyle w:val="NormalWeb"/>
        <w:shd w:val="clear" w:color="auto" w:fill="FFFFFF"/>
        <w:spacing w:before="180" w:beforeAutospacing="0" w:after="180" w:afterAutospacing="0"/>
        <w:rPr>
          <w:rFonts w:ascii="Helvetica Neue" w:hAnsi="Helvetica Neue"/>
          <w:color w:val="2D3B45"/>
        </w:rPr>
      </w:pPr>
      <w:bookmarkStart w:id="0" w:name="_GoBack"/>
      <w:r>
        <w:rPr>
          <w:rStyle w:val="Strong"/>
          <w:rFonts w:ascii="Helvetica Neue" w:hAnsi="Helvetica Neue"/>
          <w:color w:val="2D3B45"/>
        </w:rPr>
        <w:t>ARCH A4349 </w:t>
      </w:r>
      <w:bookmarkEnd w:id="0"/>
      <w:r>
        <w:rPr>
          <w:rStyle w:val="Strong"/>
          <w:rFonts w:ascii="Helvetica Neue" w:hAnsi="Helvetica Neue"/>
          <w:color w:val="2D3B45"/>
        </w:rPr>
        <w:t>Questions</w:t>
      </w:r>
      <w:r>
        <w:rPr>
          <w:rFonts w:ascii="Helvetica Neue" w:hAnsi="Helvetica Neue"/>
          <w:color w:val="2D3B45"/>
        </w:rPr>
        <w:t> </w:t>
      </w:r>
      <w:r>
        <w:rPr>
          <w:rStyle w:val="Strong"/>
          <w:rFonts w:ascii="Helvetica Neue" w:hAnsi="Helvetica Neue"/>
          <w:color w:val="2D3B45"/>
        </w:rPr>
        <w:t>in</w:t>
      </w:r>
      <w:r>
        <w:rPr>
          <w:rFonts w:ascii="Helvetica Neue" w:hAnsi="Helvetica Neue"/>
          <w:color w:val="2D3B45"/>
        </w:rPr>
        <w:t> </w:t>
      </w:r>
      <w:r>
        <w:rPr>
          <w:rStyle w:val="Strong"/>
          <w:rFonts w:ascii="Helvetica Neue" w:hAnsi="Helvetica Neue"/>
          <w:color w:val="2D3B45"/>
        </w:rPr>
        <w:t>Architectural</w:t>
      </w:r>
      <w:r>
        <w:rPr>
          <w:rFonts w:ascii="Helvetica Neue" w:hAnsi="Helvetica Neue"/>
          <w:color w:val="2D3B45"/>
        </w:rPr>
        <w:t> </w:t>
      </w:r>
      <w:r>
        <w:rPr>
          <w:rStyle w:val="Strong"/>
          <w:rFonts w:ascii="Helvetica Neue" w:hAnsi="Helvetica Neue"/>
          <w:color w:val="2D3B45"/>
        </w:rPr>
        <w:t>History 2, Spring 2020</w:t>
      </w:r>
      <w:r>
        <w:rPr>
          <w:rFonts w:ascii="Helvetica Neue" w:hAnsi="Helvetica Neue"/>
          <w:b/>
          <w:bCs/>
          <w:color w:val="2D3B45"/>
        </w:rPr>
        <w:br/>
      </w:r>
      <w:r>
        <w:rPr>
          <w:rStyle w:val="Strong"/>
          <w:rFonts w:ascii="Helvetica Neue" w:hAnsi="Helvetica Neue"/>
          <w:color w:val="2D3B45"/>
        </w:rPr>
        <w:t>Faculty: Felicity</w:t>
      </w:r>
      <w:r>
        <w:rPr>
          <w:rFonts w:ascii="Helvetica Neue" w:hAnsi="Helvetica Neue"/>
          <w:color w:val="2D3B45"/>
        </w:rPr>
        <w:t> </w:t>
      </w:r>
      <w:r>
        <w:rPr>
          <w:rStyle w:val="Strong"/>
          <w:rFonts w:ascii="Helvetica Neue" w:hAnsi="Helvetica Neue"/>
          <w:color w:val="2D3B45"/>
        </w:rPr>
        <w:t>D. Scott</w:t>
      </w:r>
      <w:r>
        <w:rPr>
          <w:rFonts w:ascii="Helvetica Neue" w:hAnsi="Helvetica Neue"/>
          <w:b/>
          <w:bCs/>
          <w:color w:val="2D3B45"/>
        </w:rPr>
        <w:br/>
      </w:r>
      <w:r>
        <w:rPr>
          <w:rStyle w:val="Strong"/>
          <w:rFonts w:ascii="Helvetica Neue" w:hAnsi="Helvetica Neue"/>
          <w:color w:val="2D3B45"/>
        </w:rPr>
        <w:t>Teaching</w:t>
      </w:r>
      <w:r>
        <w:rPr>
          <w:rFonts w:ascii="Helvetica Neue" w:hAnsi="Helvetica Neue"/>
          <w:color w:val="2D3B45"/>
        </w:rPr>
        <w:t> </w:t>
      </w:r>
      <w:r>
        <w:rPr>
          <w:rStyle w:val="Strong"/>
          <w:rFonts w:ascii="Helvetica Neue" w:hAnsi="Helvetica Neue"/>
          <w:color w:val="2D3B45"/>
        </w:rPr>
        <w:t xml:space="preserve">Fellows (TFs): Yara </w:t>
      </w:r>
      <w:proofErr w:type="spellStart"/>
      <w:r>
        <w:rPr>
          <w:rStyle w:val="Strong"/>
          <w:rFonts w:ascii="Helvetica Neue" w:hAnsi="Helvetica Neue"/>
          <w:color w:val="2D3B45"/>
        </w:rPr>
        <w:t>Saqfalhait</w:t>
      </w:r>
      <w:proofErr w:type="spellEnd"/>
      <w:r>
        <w:rPr>
          <w:rStyle w:val="Strong"/>
          <w:rFonts w:ascii="Helvetica Neue" w:hAnsi="Helvetica Neue"/>
          <w:color w:val="2D3B45"/>
        </w:rPr>
        <w:t xml:space="preserve"> (yhs2107@columbia.edu) and Alireza </w:t>
      </w:r>
      <w:proofErr w:type="spellStart"/>
      <w:r>
        <w:rPr>
          <w:rStyle w:val="Strong"/>
          <w:rFonts w:ascii="Helvetica Neue" w:hAnsi="Helvetica Neue"/>
          <w:color w:val="2D3B45"/>
        </w:rPr>
        <w:t>Karbasioun</w:t>
      </w:r>
      <w:proofErr w:type="spellEnd"/>
      <w:r>
        <w:rPr>
          <w:rStyle w:val="Strong"/>
          <w:rFonts w:ascii="Helvetica Neue" w:hAnsi="Helvetica Neue"/>
          <w:color w:val="2D3B45"/>
        </w:rPr>
        <w:t xml:space="preserve"> (</w:t>
      </w:r>
      <w:hyperlink r:id="rId5" w:history="1">
        <w:r>
          <w:rPr>
            <w:rStyle w:val="Strong"/>
            <w:rFonts w:ascii="Helvetica Neue" w:hAnsi="Helvetica Neue"/>
            <w:color w:val="0000FF"/>
            <w:u w:val="single"/>
          </w:rPr>
          <w:t>ak3936@columbia.edu</w:t>
        </w:r>
      </w:hyperlink>
      <w:r>
        <w:rPr>
          <w:rStyle w:val="Strong"/>
          <w:rFonts w:ascii="Helvetica Neue" w:hAnsi="Helvetica Neue"/>
          <w:color w:val="2D3B45"/>
        </w:rPr>
        <w:t>)</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Wednesday 11AM-1PM, Buell 300S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 </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This two-semester introductory course is organized around selected questions and problems that have, over the course of </w:t>
      </w:r>
      <w:proofErr w:type="spellStart"/>
      <w:r>
        <w:rPr>
          <w:rFonts w:ascii="Helvetica Neue" w:hAnsi="Helvetica Neue"/>
          <w:color w:val="2D3B45"/>
        </w:rPr>
        <w:t>thepast</w:t>
      </w:r>
      <w:proofErr w:type="spellEnd"/>
      <w:r>
        <w:rPr>
          <w:rFonts w:ascii="Helvetica Neue" w:hAnsi="Helvetica Neue"/>
          <w:color w:val="2D3B45"/>
        </w:rPr>
        <w:t xml:space="preserve"> two centuries, helped to define architecture’s modernity. Following Questions in Architectural History 1, the </w:t>
      </w:r>
      <w:proofErr w:type="spellStart"/>
      <w:r>
        <w:rPr>
          <w:rFonts w:ascii="Helvetica Neue" w:hAnsi="Helvetica Neue"/>
          <w:color w:val="2D3B45"/>
        </w:rPr>
        <w:t>Springsemester</w:t>
      </w:r>
      <w:proofErr w:type="spellEnd"/>
      <w:r>
        <w:rPr>
          <w:rFonts w:ascii="Helvetica Neue" w:hAnsi="Helvetica Neue"/>
          <w:color w:val="2D3B45"/>
        </w:rPr>
        <w:t xml:space="preserve"> similarly treats the history of architectural modernity throughout the twentieth century as a contested, </w:t>
      </w:r>
      <w:proofErr w:type="spellStart"/>
      <w:r>
        <w:rPr>
          <w:rFonts w:ascii="Helvetica Neue" w:hAnsi="Helvetica Neue"/>
          <w:color w:val="2D3B45"/>
        </w:rPr>
        <w:t>geographicallyand</w:t>
      </w:r>
      <w:proofErr w:type="spellEnd"/>
      <w:r>
        <w:rPr>
          <w:rFonts w:ascii="Helvetica Neue" w:hAnsi="Helvetica Neue"/>
          <w:color w:val="2D3B45"/>
        </w:rPr>
        <w:t xml:space="preserve"> culturally uncertain category, for which periodization is both necessary and contingent. Organized thematically more than chronologically, the Spring semester also situates developments in Europe and North America in relation to worldwide processes including trade, imperialism, nationalism, and industrialization. These historical forces are transformed </w:t>
      </w:r>
      <w:proofErr w:type="spellStart"/>
      <w:r>
        <w:rPr>
          <w:rFonts w:ascii="Helvetica Neue" w:hAnsi="Helvetica Neue"/>
          <w:color w:val="2D3B45"/>
        </w:rPr>
        <w:t>andcomplicated</w:t>
      </w:r>
      <w:proofErr w:type="spellEnd"/>
      <w:r>
        <w:rPr>
          <w:rFonts w:ascii="Helvetica Neue" w:hAnsi="Helvetica Neue"/>
          <w:color w:val="2D3B45"/>
        </w:rPr>
        <w:t xml:space="preserve"> by new forms of internationalism, post-nationalism and globalization as they encounter the impact of </w:t>
      </w:r>
      <w:proofErr w:type="spellStart"/>
      <w:r>
        <w:rPr>
          <w:rFonts w:ascii="Helvetica Neue" w:hAnsi="Helvetica Neue"/>
          <w:color w:val="2D3B45"/>
        </w:rPr>
        <w:t>newgenerations</w:t>
      </w:r>
      <w:proofErr w:type="spellEnd"/>
      <w:r>
        <w:rPr>
          <w:rFonts w:ascii="Helvetica Neue" w:hAnsi="Helvetica Neue"/>
          <w:color w:val="2D3B45"/>
        </w:rPr>
        <w:t xml:space="preserve"> of technology and new social, scientific, institutional, and subjective formations. As with QAH1, the </w:t>
      </w:r>
      <w:proofErr w:type="spellStart"/>
      <w:r>
        <w:rPr>
          <w:rFonts w:ascii="Helvetica Neue" w:hAnsi="Helvetica Neue"/>
          <w:color w:val="2D3B45"/>
        </w:rPr>
        <w:t>courseconsiders</w:t>
      </w:r>
      <w:proofErr w:type="spellEnd"/>
      <w:r>
        <w:rPr>
          <w:rFonts w:ascii="Helvetica Neue" w:hAnsi="Helvetica Neue"/>
          <w:color w:val="2D3B45"/>
        </w:rPr>
        <w:t xml:space="preserve"> specific questions and problems that form around differences that are also connections, antitheses that are </w:t>
      </w:r>
      <w:proofErr w:type="spellStart"/>
      <w:r>
        <w:rPr>
          <w:rFonts w:ascii="Helvetica Neue" w:hAnsi="Helvetica Neue"/>
          <w:color w:val="2D3B45"/>
        </w:rPr>
        <w:t>alsointerdependencies</w:t>
      </w:r>
      <w:proofErr w:type="spellEnd"/>
      <w:r>
        <w:rPr>
          <w:rFonts w:ascii="Helvetica Neue" w:hAnsi="Helvetica Neue"/>
          <w:color w:val="2D3B45"/>
        </w:rPr>
        <w:t xml:space="preserve">, and conflicts that are also alliances. The resulting tensions animated architectural discourse and </w:t>
      </w:r>
      <w:proofErr w:type="spellStart"/>
      <w:r>
        <w:rPr>
          <w:rFonts w:ascii="Helvetica Neue" w:hAnsi="Helvetica Neue"/>
          <w:color w:val="2D3B45"/>
        </w:rPr>
        <w:t>practicethroughout</w:t>
      </w:r>
      <w:proofErr w:type="spellEnd"/>
      <w:r>
        <w:rPr>
          <w:rFonts w:ascii="Helvetica Neue" w:hAnsi="Helvetica Neue"/>
          <w:color w:val="2D3B45"/>
        </w:rPr>
        <w:t xml:space="preserve"> the period, and continue to shape our present.</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Objects, ideas, and events will move in and out of the European and North American frame, with a strong emphasis </w:t>
      </w:r>
      <w:proofErr w:type="spellStart"/>
      <w:r>
        <w:rPr>
          <w:rFonts w:ascii="Helvetica Neue" w:hAnsi="Helvetica Neue"/>
          <w:color w:val="2D3B45"/>
        </w:rPr>
        <w:t>onrelational</w:t>
      </w:r>
      <w:proofErr w:type="spellEnd"/>
      <w:r>
        <w:rPr>
          <w:rFonts w:ascii="Helvetica Neue" w:hAnsi="Helvetica Neue"/>
          <w:color w:val="2D3B45"/>
        </w:rPr>
        <w:t xml:space="preserve"> thinking and contextualization. This includes a historical, relational understanding of architecture itself. Although </w:t>
      </w:r>
      <w:proofErr w:type="spellStart"/>
      <w:r>
        <w:rPr>
          <w:rFonts w:ascii="Helvetica Neue" w:hAnsi="Helvetica Neue"/>
          <w:color w:val="2D3B45"/>
        </w:rPr>
        <w:t>theWestern</w:t>
      </w:r>
      <w:proofErr w:type="spellEnd"/>
      <w:r>
        <w:rPr>
          <w:rFonts w:ascii="Helvetica Neue" w:hAnsi="Helvetica Neue"/>
          <w:color w:val="2D3B45"/>
        </w:rPr>
        <w:t xml:space="preserve"> tradition recognized diverse building practices as “architecture” for some time, an understanding of architecture as </w:t>
      </w:r>
      <w:proofErr w:type="spellStart"/>
      <w:r>
        <w:rPr>
          <w:rFonts w:ascii="Helvetica Neue" w:hAnsi="Helvetica Neue"/>
          <w:color w:val="2D3B45"/>
        </w:rPr>
        <w:t>anacademic</w:t>
      </w:r>
      <w:proofErr w:type="spellEnd"/>
      <w:r>
        <w:rPr>
          <w:rFonts w:ascii="Helvetica Neue" w:hAnsi="Helvetica Neue"/>
          <w:color w:val="2D3B45"/>
        </w:rPr>
        <w:t xml:space="preserve"> discipline and as a profession, which still prevails today, was only institutionalized in the European </w:t>
      </w:r>
      <w:proofErr w:type="spellStart"/>
      <w:r>
        <w:rPr>
          <w:rFonts w:ascii="Helvetica Neue" w:hAnsi="Helvetica Neue"/>
          <w:color w:val="2D3B45"/>
        </w:rPr>
        <w:t>nineteenthcentury</w:t>
      </w:r>
      <w:proofErr w:type="spellEnd"/>
      <w:r>
        <w:rPr>
          <w:rFonts w:ascii="Helvetica Neue" w:hAnsi="Helvetica Neue"/>
          <w:color w:val="2D3B45"/>
        </w:rPr>
        <w:t xml:space="preserve">. Thus, what we now call architecture was born not long ago, as a discourse and a practice conceived in relation </w:t>
      </w:r>
      <w:proofErr w:type="spellStart"/>
      <w:r>
        <w:rPr>
          <w:rFonts w:ascii="Helvetica Neue" w:hAnsi="Helvetica Neue"/>
          <w:color w:val="2D3B45"/>
        </w:rPr>
        <w:t>toothers</w:t>
      </w:r>
      <w:proofErr w:type="spellEnd"/>
      <w:r>
        <w:rPr>
          <w:rFonts w:ascii="Helvetica Neue" w:hAnsi="Helvetica Neue"/>
          <w:color w:val="2D3B45"/>
        </w:rPr>
        <w:t xml:space="preserve"> variously described as ancient, vernacular, native, or pre-modern.</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Addressed to the twentieth century legacy and transformation of this institutionalization of architecture as a discipline, a discourse and a profession, this course also treats categories like modernity, modernization, and modernism in a </w:t>
      </w:r>
      <w:proofErr w:type="spellStart"/>
      <w:r>
        <w:rPr>
          <w:rFonts w:ascii="Helvetica Neue" w:hAnsi="Helvetica Neue"/>
          <w:color w:val="2D3B45"/>
        </w:rPr>
        <w:t>relationalmanner</w:t>
      </w:r>
      <w:proofErr w:type="spellEnd"/>
      <w:r>
        <w:rPr>
          <w:rFonts w:ascii="Helvetica Neue" w:hAnsi="Helvetica Neue"/>
          <w:color w:val="2D3B45"/>
        </w:rPr>
        <w:t xml:space="preserve">. Rather than presuppose the equation of modernity with rationality, for example, the course asks: How did such </w:t>
      </w:r>
      <w:proofErr w:type="spellStart"/>
      <w:r>
        <w:rPr>
          <w:rFonts w:ascii="Helvetica Neue" w:hAnsi="Helvetica Neue"/>
          <w:color w:val="2D3B45"/>
        </w:rPr>
        <w:t>anequation</w:t>
      </w:r>
      <w:proofErr w:type="spellEnd"/>
      <w:r>
        <w:rPr>
          <w:rFonts w:ascii="Helvetica Neue" w:hAnsi="Helvetica Neue"/>
          <w:color w:val="2D3B45"/>
        </w:rPr>
        <w:t xml:space="preserve"> arise? Where? Under what conditions? In response to what? Why? To what ends? Similar questions pertain to </w:t>
      </w:r>
      <w:proofErr w:type="spellStart"/>
      <w:r>
        <w:rPr>
          <w:rFonts w:ascii="Helvetica Neue" w:hAnsi="Helvetica Neue"/>
          <w:color w:val="2D3B45"/>
        </w:rPr>
        <w:t>theidea</w:t>
      </w:r>
      <w:proofErr w:type="spellEnd"/>
      <w:r>
        <w:rPr>
          <w:rFonts w:ascii="Helvetica Neue" w:hAnsi="Helvetica Neue"/>
          <w:color w:val="2D3B45"/>
        </w:rPr>
        <w:t xml:space="preserve"> of a “national” architecture, or even a “modern” one. To explore these and other questions, the course stresses </w:t>
      </w:r>
      <w:proofErr w:type="spellStart"/>
      <w:r>
        <w:rPr>
          <w:rFonts w:ascii="Helvetica Neue" w:hAnsi="Helvetica Neue"/>
          <w:color w:val="2D3B45"/>
        </w:rPr>
        <w:t>contactwith</w:t>
      </w:r>
      <w:proofErr w:type="spellEnd"/>
      <w:r>
        <w:rPr>
          <w:rFonts w:ascii="Helvetica Neue" w:hAnsi="Helvetica Neue"/>
          <w:color w:val="2D3B45"/>
        </w:rPr>
        <w:t xml:space="preserve"> primary sources. Many of the buildings, projects, and texts we will encounter have long been incorporated into well-developed historical narratives, mostly centered on Europe. Others have not. Our aim, however, is not </w:t>
      </w:r>
      <w:r>
        <w:rPr>
          <w:rFonts w:ascii="Helvetica Neue" w:hAnsi="Helvetica Neue"/>
          <w:color w:val="2D3B45"/>
        </w:rPr>
        <w:lastRenderedPageBreak/>
        <w:t xml:space="preserve">simply to replace </w:t>
      </w:r>
      <w:proofErr w:type="spellStart"/>
      <w:r>
        <w:rPr>
          <w:rFonts w:ascii="Helvetica Neue" w:hAnsi="Helvetica Neue"/>
          <w:color w:val="2D3B45"/>
        </w:rPr>
        <w:t>thosenarratives</w:t>
      </w:r>
      <w:proofErr w:type="spellEnd"/>
      <w:r>
        <w:rPr>
          <w:rFonts w:ascii="Helvetica Neue" w:hAnsi="Helvetica Neue"/>
          <w:color w:val="2D3B45"/>
        </w:rPr>
        <w:t xml:space="preserve"> with a more inclusive, “global” one. It is to explore questions that arise, at certain times and in certain places, </w:t>
      </w:r>
      <w:proofErr w:type="spellStart"/>
      <w:r>
        <w:rPr>
          <w:rFonts w:ascii="Helvetica Neue" w:hAnsi="Helvetica Neue"/>
          <w:color w:val="2D3B45"/>
        </w:rPr>
        <w:t>whenarchitecture</w:t>
      </w:r>
      <w:proofErr w:type="spellEnd"/>
      <w:r>
        <w:rPr>
          <w:rFonts w:ascii="Helvetica Neue" w:hAnsi="Helvetica Neue"/>
          <w:color w:val="2D3B45"/>
        </w:rPr>
        <w:t xml:space="preserve"> is said to possess a history.</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The course therefore prioritizes discussion and critical reflection. Students will be assigned to one of three seminar-</w:t>
      </w:r>
      <w:proofErr w:type="spellStart"/>
      <w:r>
        <w:rPr>
          <w:rFonts w:ascii="Helvetica Neue" w:hAnsi="Helvetica Neue"/>
          <w:color w:val="2D3B45"/>
        </w:rPr>
        <w:t>styleclasses</w:t>
      </w:r>
      <w:proofErr w:type="spellEnd"/>
      <w:r>
        <w:rPr>
          <w:rFonts w:ascii="Helvetica Neue" w:hAnsi="Helvetica Neue"/>
          <w:color w:val="2D3B45"/>
        </w:rPr>
        <w:t xml:space="preserve">, each led by a different faculty member in collaboration with two PhD Teaching Fellows (TFs) who will conduct </w:t>
      </w:r>
      <w:proofErr w:type="spellStart"/>
      <w:r>
        <w:rPr>
          <w:rFonts w:ascii="Helvetica Neue" w:hAnsi="Helvetica Neue"/>
          <w:color w:val="2D3B45"/>
        </w:rPr>
        <w:t>smallerweekly</w:t>
      </w:r>
      <w:proofErr w:type="spellEnd"/>
      <w:r>
        <w:rPr>
          <w:rFonts w:ascii="Helvetica Neue" w:hAnsi="Helvetica Neue"/>
          <w:color w:val="2D3B45"/>
        </w:rPr>
        <w:t xml:space="preserve"> sessions intended to support and elaborate upon the main class.  Faculty members may present examples of </w:t>
      </w:r>
      <w:proofErr w:type="spellStart"/>
      <w:r>
        <w:rPr>
          <w:rFonts w:ascii="Helvetica Neue" w:hAnsi="Helvetica Neue"/>
          <w:color w:val="2D3B45"/>
        </w:rPr>
        <w:t>relevantbuildings</w:t>
      </w:r>
      <w:proofErr w:type="spellEnd"/>
      <w:r>
        <w:rPr>
          <w:rFonts w:ascii="Helvetica Neue" w:hAnsi="Helvetica Neue"/>
          <w:color w:val="2D3B45"/>
        </w:rPr>
        <w:t xml:space="preserve"> and projects from among those listed at their discretion. </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Overall, the aim is a semester-long dialogue, with active student participation, that unfolds, explores, and </w:t>
      </w:r>
      <w:proofErr w:type="spellStart"/>
      <w:r>
        <w:rPr>
          <w:rFonts w:ascii="Helvetica Neue" w:hAnsi="Helvetica Neue"/>
          <w:color w:val="2D3B45"/>
        </w:rPr>
        <w:t>contextualizesquestions</w:t>
      </w:r>
      <w:proofErr w:type="spellEnd"/>
      <w:r>
        <w:rPr>
          <w:rFonts w:ascii="Helvetica Neue" w:hAnsi="Helvetica Neue"/>
          <w:color w:val="2D3B45"/>
        </w:rPr>
        <w:t xml:space="preserve"> and problems that inform and challenge the historical imagination and ultimately, enhance historical consciousness.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Course</w:t>
      </w:r>
      <w:r>
        <w:rPr>
          <w:rFonts w:ascii="Helvetica Neue" w:hAnsi="Helvetica Neue"/>
          <w:color w:val="2D3B45"/>
        </w:rPr>
        <w:t> </w:t>
      </w:r>
      <w:r>
        <w:rPr>
          <w:rStyle w:val="Strong"/>
          <w:rFonts w:ascii="Helvetica Neue" w:hAnsi="Helvetica Neue"/>
          <w:color w:val="2D3B45"/>
        </w:rPr>
        <w:t>Requirements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Each week there will be required primary and secondary readings.  In addition to completing the required readings for </w:t>
      </w:r>
      <w:proofErr w:type="spellStart"/>
      <w:r>
        <w:rPr>
          <w:rFonts w:ascii="Helvetica Neue" w:hAnsi="Helvetica Neue"/>
          <w:color w:val="2D3B45"/>
        </w:rPr>
        <w:t>eachweek</w:t>
      </w:r>
      <w:proofErr w:type="spellEnd"/>
      <w:r>
        <w:rPr>
          <w:rFonts w:ascii="Helvetica Neue" w:hAnsi="Helvetica Neue"/>
          <w:color w:val="2D3B45"/>
        </w:rPr>
        <w:t xml:space="preserve"> and participating actively in class discussions, at the end of the semester students will be required to submit a </w:t>
      </w:r>
      <w:proofErr w:type="spellStart"/>
      <w:r>
        <w:rPr>
          <w:rFonts w:ascii="Helvetica Neue" w:hAnsi="Helvetica Neue"/>
          <w:color w:val="2D3B45"/>
        </w:rPr>
        <w:t>researchpaper</w:t>
      </w:r>
      <w:proofErr w:type="spellEnd"/>
      <w:r>
        <w:rPr>
          <w:rFonts w:ascii="Helvetica Neue" w:hAnsi="Helvetica Neue"/>
          <w:color w:val="2D3B45"/>
        </w:rPr>
        <w:t xml:space="preserve"> on a topic related to one or more of those covered in the course. All assignments should be uploaded to turnitin.com </w:t>
      </w:r>
      <w:proofErr w:type="spellStart"/>
      <w:r>
        <w:rPr>
          <w:rFonts w:ascii="Helvetica Neue" w:hAnsi="Helvetica Neue"/>
          <w:color w:val="2D3B45"/>
        </w:rPr>
        <w:t>asMSWord</w:t>
      </w:r>
      <w:proofErr w:type="spellEnd"/>
      <w:r>
        <w:rPr>
          <w:rFonts w:ascii="Helvetica Neue" w:hAnsi="Helvetica Neue"/>
          <w:color w:val="2D3B45"/>
        </w:rPr>
        <w:t>-compatible files (each student will be emailed a link for this at the beginning of the semester).  </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This semester-long project will be developed in consultation with your discussion section TF.  All assignments will be submitted through </w:t>
      </w:r>
      <w:proofErr w:type="spellStart"/>
      <w:r>
        <w:rPr>
          <w:rFonts w:ascii="Helvetica Neue" w:hAnsi="Helvetica Neue"/>
          <w:color w:val="2D3B45"/>
        </w:rPr>
        <w:t>Turnitin</w:t>
      </w:r>
      <w:proofErr w:type="spellEnd"/>
      <w:r>
        <w:rPr>
          <w:rFonts w:ascii="Helvetica Neue" w:hAnsi="Helvetica Neue"/>
          <w:color w:val="2D3B45"/>
        </w:rPr>
        <w:t>. Instructions will be provided by TFs.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Grading</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Grades for the class will be determined as follows: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Class participation       20%</w:t>
      </w:r>
      <w:r>
        <w:rPr>
          <w:rFonts w:ascii="Helvetica Neue" w:hAnsi="Helvetica Neue"/>
          <w:color w:val="2D3B45"/>
        </w:rPr>
        <w:br/>
        <w:t>Paper abstract              10%</w:t>
      </w:r>
      <w:r>
        <w:rPr>
          <w:rFonts w:ascii="Helvetica Neue" w:hAnsi="Helvetica Neue"/>
          <w:color w:val="2D3B45"/>
        </w:rPr>
        <w:br/>
        <w:t>Paper outline                10%</w:t>
      </w:r>
      <w:r>
        <w:rPr>
          <w:rFonts w:ascii="Helvetica Neue" w:hAnsi="Helvetica Neue"/>
          <w:color w:val="2D3B45"/>
        </w:rPr>
        <w:br/>
        <w:t>Final paper                  60%</w:t>
      </w:r>
    </w:p>
    <w:p w:rsidR="004D7278" w:rsidRDefault="004D7278" w:rsidP="004D7278">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2D3B45"/>
        </w:rPr>
        <w:t xml:space="preserve">Students with limited experience in writing research papers or writing in academic English are strongly encouraged to </w:t>
      </w:r>
      <w:proofErr w:type="spellStart"/>
      <w:r>
        <w:rPr>
          <w:rFonts w:ascii="Helvetica Neue" w:hAnsi="Helvetica Neue"/>
          <w:color w:val="2D3B45"/>
        </w:rPr>
        <w:t>seeksupport</w:t>
      </w:r>
      <w:proofErr w:type="spellEnd"/>
      <w:r>
        <w:rPr>
          <w:rFonts w:ascii="Helvetica Neue" w:hAnsi="Helvetica Neue"/>
          <w:color w:val="2D3B45"/>
        </w:rPr>
        <w:t xml:space="preserve"> at the Columbia College Writing Center:</w:t>
      </w:r>
      <w:r>
        <w:rPr>
          <w:rFonts w:ascii="Helvetica Neue" w:hAnsi="Helvetica Neue"/>
          <w:color w:val="2D3B45"/>
        </w:rPr>
        <w:br/>
      </w:r>
      <w:hyperlink r:id="rId6" w:tgtFrame="_blank" w:history="1">
        <w:r>
          <w:rPr>
            <w:rStyle w:val="Hyperlink"/>
            <w:rFonts w:ascii="Helvetica Neue" w:hAnsi="Helvetica Neue"/>
          </w:rPr>
          <w:t>http://www.college.columbia.edu/core/uwp/writing-center</w:t>
        </w:r>
        <w:r>
          <w:rPr>
            <w:rStyle w:val="screenreader-only"/>
            <w:rFonts w:ascii="Helvetica Neue" w:hAnsi="Helvetica Neue"/>
            <w:color w:val="0000FF"/>
            <w:u w:val="single"/>
            <w:bdr w:val="none" w:sz="0" w:space="0" w:color="auto" w:frame="1"/>
          </w:rPr>
          <w:t>Links to an external site.</w:t>
        </w:r>
      </w:hyperlink>
    </w:p>
    <w:p w:rsidR="004D7278" w:rsidRDefault="004D7278" w:rsidP="004D7278">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2D3B45"/>
        </w:rPr>
        <w:t xml:space="preserve">Students should adhere to standard guidelines regarding academic honesty, such as those described in the GSAS </w:t>
      </w:r>
      <w:proofErr w:type="spellStart"/>
      <w:r>
        <w:rPr>
          <w:rFonts w:ascii="Helvetica Neue" w:hAnsi="Helvetica Neue"/>
          <w:color w:val="2D3B45"/>
        </w:rPr>
        <w:t>Statementon</w:t>
      </w:r>
      <w:proofErr w:type="spellEnd"/>
      <w:r>
        <w:rPr>
          <w:rFonts w:ascii="Helvetica Neue" w:hAnsi="Helvetica Neue"/>
          <w:color w:val="2D3B45"/>
        </w:rPr>
        <w:t xml:space="preserve"> Academic Honesty, available at:</w:t>
      </w:r>
      <w:r>
        <w:rPr>
          <w:rFonts w:ascii="Helvetica Neue" w:hAnsi="Helvetica Neue"/>
          <w:color w:val="2D3B45"/>
        </w:rPr>
        <w:br/>
      </w:r>
      <w:hyperlink r:id="rId7" w:tgtFrame="_blank" w:history="1">
        <w:r>
          <w:rPr>
            <w:rStyle w:val="Hyperlink"/>
            <w:rFonts w:ascii="Helvetica Neue" w:hAnsi="Helvetica Neue"/>
          </w:rPr>
          <w:t>http://www.columbia.edu/cu/gsas/rules/chapter-9/pages/honesty/index.html</w:t>
        </w:r>
        <w:r>
          <w:rPr>
            <w:rStyle w:val="screenreader-only"/>
            <w:rFonts w:ascii="Helvetica Neue" w:hAnsi="Helvetica Neue"/>
            <w:color w:val="0000FF"/>
            <w:u w:val="single"/>
            <w:bdr w:val="none" w:sz="0" w:space="0" w:color="auto" w:frame="1"/>
          </w:rPr>
          <w:t>Links to an external site.</w:t>
        </w:r>
      </w:hyperlink>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Readings</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lastRenderedPageBreak/>
        <w:t xml:space="preserve">All required course materials are available on </w:t>
      </w:r>
      <w:proofErr w:type="spellStart"/>
      <w:r>
        <w:rPr>
          <w:rFonts w:ascii="Helvetica Neue" w:hAnsi="Helvetica Neue"/>
          <w:color w:val="2D3B45"/>
        </w:rPr>
        <w:t>Courseworks</w:t>
      </w:r>
      <w:proofErr w:type="spellEnd"/>
      <w:r>
        <w:rPr>
          <w:rFonts w:ascii="Helvetica Neue" w:hAnsi="Helvetica Neue"/>
          <w:color w:val="2D3B45"/>
        </w:rPr>
        <w:t>, or elsewhere online if indicated below.</w:t>
      </w:r>
    </w:p>
    <w:p w:rsidR="004D7278" w:rsidRDefault="004D7278" w:rsidP="004D7278">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Three types of readings are listed each week: primary source material (required), secondary literature (required), and further reading (not required). At times, additional primary materials or background reading are recommended along with the </w:t>
      </w:r>
      <w:proofErr w:type="spellStart"/>
      <w:r>
        <w:rPr>
          <w:rFonts w:ascii="Helvetica Neue" w:hAnsi="Helvetica Neue"/>
          <w:color w:val="2D3B45"/>
        </w:rPr>
        <w:t>requiredtexts</w:t>
      </w:r>
      <w:proofErr w:type="spellEnd"/>
      <w:r>
        <w:rPr>
          <w:rFonts w:ascii="Helvetica Neue" w:hAnsi="Helvetica Neue"/>
          <w:color w:val="2D3B45"/>
        </w:rPr>
        <w:t>, again as a guide for research or further reading.</w:t>
      </w:r>
    </w:p>
    <w:p w:rsidR="009E562D" w:rsidRPr="004D7278" w:rsidRDefault="009E562D" w:rsidP="004D7278"/>
    <w:sectPr w:rsidR="009E562D" w:rsidRPr="004D7278" w:rsidSect="003A3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65B"/>
    <w:multiLevelType w:val="multilevel"/>
    <w:tmpl w:val="00306A30"/>
    <w:lvl w:ilvl="0">
      <w:start w:val="18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46ED6"/>
    <w:multiLevelType w:val="multilevel"/>
    <w:tmpl w:val="ABE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563E"/>
    <w:multiLevelType w:val="multilevel"/>
    <w:tmpl w:val="845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C7FA2"/>
    <w:multiLevelType w:val="multilevel"/>
    <w:tmpl w:val="7F7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210AE"/>
    <w:multiLevelType w:val="multilevel"/>
    <w:tmpl w:val="437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68B7"/>
    <w:multiLevelType w:val="multilevel"/>
    <w:tmpl w:val="1BDC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77A62"/>
    <w:multiLevelType w:val="multilevel"/>
    <w:tmpl w:val="A5E016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02734"/>
    <w:multiLevelType w:val="multilevel"/>
    <w:tmpl w:val="46C0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D0AD9"/>
    <w:multiLevelType w:val="multilevel"/>
    <w:tmpl w:val="CA7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A4EC1"/>
    <w:multiLevelType w:val="multilevel"/>
    <w:tmpl w:val="FB9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75FFC"/>
    <w:multiLevelType w:val="multilevel"/>
    <w:tmpl w:val="396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B5935"/>
    <w:multiLevelType w:val="multilevel"/>
    <w:tmpl w:val="F89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B4ECE"/>
    <w:multiLevelType w:val="multilevel"/>
    <w:tmpl w:val="EA5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12CC7"/>
    <w:multiLevelType w:val="multilevel"/>
    <w:tmpl w:val="185E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3FF2"/>
    <w:multiLevelType w:val="multilevel"/>
    <w:tmpl w:val="E7F2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27BF0"/>
    <w:multiLevelType w:val="multilevel"/>
    <w:tmpl w:val="D75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A1EA8"/>
    <w:multiLevelType w:val="multilevel"/>
    <w:tmpl w:val="8AF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44EE9"/>
    <w:multiLevelType w:val="multilevel"/>
    <w:tmpl w:val="0A62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415CC"/>
    <w:multiLevelType w:val="multilevel"/>
    <w:tmpl w:val="DDD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F4996"/>
    <w:multiLevelType w:val="multilevel"/>
    <w:tmpl w:val="7B2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B71ED"/>
    <w:multiLevelType w:val="multilevel"/>
    <w:tmpl w:val="B18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F352E"/>
    <w:multiLevelType w:val="multilevel"/>
    <w:tmpl w:val="C59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874F6"/>
    <w:multiLevelType w:val="multilevel"/>
    <w:tmpl w:val="AA7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F5EF2"/>
    <w:multiLevelType w:val="multilevel"/>
    <w:tmpl w:val="464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E2F46"/>
    <w:multiLevelType w:val="multilevel"/>
    <w:tmpl w:val="BBE2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E32AF"/>
    <w:multiLevelType w:val="multilevel"/>
    <w:tmpl w:val="449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405FE"/>
    <w:multiLevelType w:val="multilevel"/>
    <w:tmpl w:val="28CA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7B259D"/>
    <w:multiLevelType w:val="multilevel"/>
    <w:tmpl w:val="4EB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53C35"/>
    <w:multiLevelType w:val="multilevel"/>
    <w:tmpl w:val="021A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C85BEE"/>
    <w:multiLevelType w:val="multilevel"/>
    <w:tmpl w:val="FF4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22481"/>
    <w:multiLevelType w:val="multilevel"/>
    <w:tmpl w:val="5F8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00EC1"/>
    <w:multiLevelType w:val="multilevel"/>
    <w:tmpl w:val="491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21669"/>
    <w:multiLevelType w:val="multilevel"/>
    <w:tmpl w:val="CEB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F3A1A"/>
    <w:multiLevelType w:val="multilevel"/>
    <w:tmpl w:val="7576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12DDB"/>
    <w:multiLevelType w:val="multilevel"/>
    <w:tmpl w:val="B3F8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61D20"/>
    <w:multiLevelType w:val="multilevel"/>
    <w:tmpl w:val="F19C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CD5DD8"/>
    <w:multiLevelType w:val="multilevel"/>
    <w:tmpl w:val="CCA6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4B11F0"/>
    <w:multiLevelType w:val="multilevel"/>
    <w:tmpl w:val="A0A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52F19"/>
    <w:multiLevelType w:val="multilevel"/>
    <w:tmpl w:val="3EC8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14A6B"/>
    <w:multiLevelType w:val="multilevel"/>
    <w:tmpl w:val="7EE2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A61B3"/>
    <w:multiLevelType w:val="multilevel"/>
    <w:tmpl w:val="980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04C80"/>
    <w:multiLevelType w:val="multilevel"/>
    <w:tmpl w:val="261C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45806"/>
    <w:multiLevelType w:val="multilevel"/>
    <w:tmpl w:val="6E2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91DEA"/>
    <w:multiLevelType w:val="multilevel"/>
    <w:tmpl w:val="867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64F90"/>
    <w:multiLevelType w:val="multilevel"/>
    <w:tmpl w:val="FC0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6"/>
  </w:num>
  <w:num w:numId="5">
    <w:abstractNumId w:val="14"/>
  </w:num>
  <w:num w:numId="6">
    <w:abstractNumId w:val="34"/>
  </w:num>
  <w:num w:numId="7">
    <w:abstractNumId w:val="36"/>
  </w:num>
  <w:num w:numId="8">
    <w:abstractNumId w:val="18"/>
  </w:num>
  <w:num w:numId="9">
    <w:abstractNumId w:val="37"/>
  </w:num>
  <w:num w:numId="10">
    <w:abstractNumId w:val="9"/>
  </w:num>
  <w:num w:numId="11">
    <w:abstractNumId w:val="26"/>
  </w:num>
  <w:num w:numId="12">
    <w:abstractNumId w:val="38"/>
  </w:num>
  <w:num w:numId="13">
    <w:abstractNumId w:val="7"/>
  </w:num>
  <w:num w:numId="14">
    <w:abstractNumId w:val="4"/>
  </w:num>
  <w:num w:numId="15">
    <w:abstractNumId w:val="21"/>
  </w:num>
  <w:num w:numId="16">
    <w:abstractNumId w:val="32"/>
  </w:num>
  <w:num w:numId="17">
    <w:abstractNumId w:val="24"/>
  </w:num>
  <w:num w:numId="18">
    <w:abstractNumId w:val="35"/>
  </w:num>
  <w:num w:numId="19">
    <w:abstractNumId w:val="8"/>
  </w:num>
  <w:num w:numId="20">
    <w:abstractNumId w:val="11"/>
  </w:num>
  <w:num w:numId="21">
    <w:abstractNumId w:val="40"/>
  </w:num>
  <w:num w:numId="22">
    <w:abstractNumId w:val="12"/>
  </w:num>
  <w:num w:numId="23">
    <w:abstractNumId w:val="19"/>
  </w:num>
  <w:num w:numId="24">
    <w:abstractNumId w:val="20"/>
  </w:num>
  <w:num w:numId="25">
    <w:abstractNumId w:val="1"/>
  </w:num>
  <w:num w:numId="26">
    <w:abstractNumId w:val="42"/>
  </w:num>
  <w:num w:numId="27">
    <w:abstractNumId w:val="29"/>
  </w:num>
  <w:num w:numId="28">
    <w:abstractNumId w:val="39"/>
  </w:num>
  <w:num w:numId="29">
    <w:abstractNumId w:val="43"/>
  </w:num>
  <w:num w:numId="30">
    <w:abstractNumId w:val="23"/>
  </w:num>
  <w:num w:numId="31">
    <w:abstractNumId w:val="31"/>
  </w:num>
  <w:num w:numId="32">
    <w:abstractNumId w:val="41"/>
  </w:num>
  <w:num w:numId="33">
    <w:abstractNumId w:val="13"/>
  </w:num>
  <w:num w:numId="34">
    <w:abstractNumId w:val="33"/>
  </w:num>
  <w:num w:numId="35">
    <w:abstractNumId w:val="22"/>
  </w:num>
  <w:num w:numId="36">
    <w:abstractNumId w:val="25"/>
  </w:num>
  <w:num w:numId="37">
    <w:abstractNumId w:val="10"/>
  </w:num>
  <w:num w:numId="38">
    <w:abstractNumId w:val="2"/>
  </w:num>
  <w:num w:numId="39">
    <w:abstractNumId w:val="3"/>
  </w:num>
  <w:num w:numId="40">
    <w:abstractNumId w:val="27"/>
  </w:num>
  <w:num w:numId="41">
    <w:abstractNumId w:val="15"/>
  </w:num>
  <w:num w:numId="42">
    <w:abstractNumId w:val="17"/>
  </w:num>
  <w:num w:numId="43">
    <w:abstractNumId w:val="16"/>
  </w:num>
  <w:num w:numId="44">
    <w:abstractNumId w:val="4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2D"/>
    <w:rsid w:val="003A38BD"/>
    <w:rsid w:val="004D7278"/>
    <w:rsid w:val="009E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8E899"/>
  <w15:chartTrackingRefBased/>
  <w15:docId w15:val="{01C0BD5A-F8BB-1049-9DBE-B854C52B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562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E562D"/>
    <w:rPr>
      <w:color w:val="0000FF"/>
      <w:u w:val="single"/>
    </w:rPr>
  </w:style>
  <w:style w:type="paragraph" w:styleId="NormalWeb">
    <w:name w:val="Normal (Web)"/>
    <w:basedOn w:val="Normal"/>
    <w:uiPriority w:val="99"/>
    <w:semiHidden/>
    <w:unhideWhenUsed/>
    <w:rsid w:val="009E562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E562D"/>
    <w:rPr>
      <w:b/>
      <w:bCs/>
    </w:rPr>
  </w:style>
  <w:style w:type="character" w:styleId="Emphasis">
    <w:name w:val="Emphasis"/>
    <w:basedOn w:val="DefaultParagraphFont"/>
    <w:uiPriority w:val="20"/>
    <w:qFormat/>
    <w:rsid w:val="009E562D"/>
    <w:rPr>
      <w:i/>
      <w:iCs/>
    </w:rPr>
  </w:style>
  <w:style w:type="character" w:customStyle="1" w:styleId="screenreader-only">
    <w:name w:val="screenreader-only"/>
    <w:basedOn w:val="DefaultParagraphFont"/>
    <w:rsid w:val="009E562D"/>
  </w:style>
  <w:style w:type="paragraph" w:styleId="BalloonText">
    <w:name w:val="Balloon Text"/>
    <w:basedOn w:val="Normal"/>
    <w:link w:val="BalloonTextChar"/>
    <w:uiPriority w:val="99"/>
    <w:semiHidden/>
    <w:unhideWhenUsed/>
    <w:rsid w:val="009E5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62D"/>
    <w:rPr>
      <w:rFonts w:ascii="Times New Roman" w:hAnsi="Times New Roman" w:cs="Times New Roman"/>
      <w:sz w:val="18"/>
      <w:szCs w:val="18"/>
    </w:rPr>
  </w:style>
  <w:style w:type="paragraph" w:customStyle="1" w:styleId="msonormal0">
    <w:name w:val="msonormal"/>
    <w:basedOn w:val="Normal"/>
    <w:rsid w:val="009E562D"/>
    <w:pPr>
      <w:spacing w:before="100" w:beforeAutospacing="1" w:after="100" w:afterAutospacing="1"/>
    </w:pPr>
    <w:rPr>
      <w:rFonts w:ascii="Times New Roman" w:eastAsia="Times New Roman" w:hAnsi="Times New Roman" w:cs="Times New Roman"/>
    </w:rPr>
  </w:style>
  <w:style w:type="character" w:customStyle="1" w:styleId="ui-icon">
    <w:name w:val="ui-icon"/>
    <w:basedOn w:val="DefaultParagraphFont"/>
    <w:rsid w:val="009E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07988">
      <w:bodyDiv w:val="1"/>
      <w:marLeft w:val="0"/>
      <w:marRight w:val="0"/>
      <w:marTop w:val="0"/>
      <w:marBottom w:val="0"/>
      <w:divBdr>
        <w:top w:val="none" w:sz="0" w:space="0" w:color="auto"/>
        <w:left w:val="none" w:sz="0" w:space="0" w:color="auto"/>
        <w:bottom w:val="none" w:sz="0" w:space="0" w:color="auto"/>
        <w:right w:val="none" w:sz="0" w:space="0" w:color="auto"/>
      </w:divBdr>
      <w:divsChild>
        <w:div w:id="561795449">
          <w:marLeft w:val="0"/>
          <w:marRight w:val="0"/>
          <w:marTop w:val="0"/>
          <w:marBottom w:val="360"/>
          <w:divBdr>
            <w:top w:val="none" w:sz="0" w:space="0" w:color="auto"/>
            <w:left w:val="none" w:sz="0" w:space="0" w:color="auto"/>
            <w:bottom w:val="none" w:sz="0" w:space="0" w:color="auto"/>
            <w:right w:val="none" w:sz="0" w:space="0" w:color="auto"/>
          </w:divBdr>
        </w:div>
        <w:div w:id="175967747">
          <w:marLeft w:val="0"/>
          <w:marRight w:val="0"/>
          <w:marTop w:val="0"/>
          <w:marBottom w:val="150"/>
          <w:divBdr>
            <w:top w:val="none" w:sz="0" w:space="0" w:color="auto"/>
            <w:left w:val="none" w:sz="0" w:space="0" w:color="auto"/>
            <w:bottom w:val="none" w:sz="0" w:space="0" w:color="auto"/>
            <w:right w:val="none" w:sz="0" w:space="0" w:color="auto"/>
          </w:divBdr>
        </w:div>
      </w:divsChild>
    </w:div>
    <w:div w:id="468670845">
      <w:bodyDiv w:val="1"/>
      <w:marLeft w:val="0"/>
      <w:marRight w:val="0"/>
      <w:marTop w:val="0"/>
      <w:marBottom w:val="0"/>
      <w:divBdr>
        <w:top w:val="none" w:sz="0" w:space="0" w:color="auto"/>
        <w:left w:val="none" w:sz="0" w:space="0" w:color="auto"/>
        <w:bottom w:val="none" w:sz="0" w:space="0" w:color="auto"/>
        <w:right w:val="none" w:sz="0" w:space="0" w:color="auto"/>
      </w:divBdr>
      <w:divsChild>
        <w:div w:id="1838382735">
          <w:marLeft w:val="0"/>
          <w:marRight w:val="0"/>
          <w:marTop w:val="0"/>
          <w:marBottom w:val="360"/>
          <w:divBdr>
            <w:top w:val="none" w:sz="0" w:space="0" w:color="auto"/>
            <w:left w:val="none" w:sz="0" w:space="0" w:color="auto"/>
            <w:bottom w:val="none" w:sz="0" w:space="0" w:color="auto"/>
            <w:right w:val="none" w:sz="0" w:space="0" w:color="auto"/>
          </w:divBdr>
          <w:divsChild>
            <w:div w:id="318924380">
              <w:marLeft w:val="0"/>
              <w:marRight w:val="0"/>
              <w:marTop w:val="0"/>
              <w:marBottom w:val="0"/>
              <w:divBdr>
                <w:top w:val="none" w:sz="0" w:space="0" w:color="auto"/>
                <w:left w:val="none" w:sz="0" w:space="0" w:color="auto"/>
                <w:bottom w:val="none" w:sz="0" w:space="0" w:color="auto"/>
                <w:right w:val="none" w:sz="0" w:space="0" w:color="auto"/>
              </w:divBdr>
            </w:div>
          </w:divsChild>
        </w:div>
        <w:div w:id="537284571">
          <w:marLeft w:val="0"/>
          <w:marRight w:val="0"/>
          <w:marTop w:val="0"/>
          <w:marBottom w:val="150"/>
          <w:divBdr>
            <w:top w:val="none" w:sz="0" w:space="0" w:color="auto"/>
            <w:left w:val="none" w:sz="0" w:space="0" w:color="auto"/>
            <w:bottom w:val="none" w:sz="0" w:space="0" w:color="auto"/>
            <w:right w:val="none" w:sz="0" w:space="0" w:color="auto"/>
          </w:divBdr>
        </w:div>
      </w:divsChild>
    </w:div>
    <w:div w:id="1035540182">
      <w:bodyDiv w:val="1"/>
      <w:marLeft w:val="0"/>
      <w:marRight w:val="0"/>
      <w:marTop w:val="0"/>
      <w:marBottom w:val="0"/>
      <w:divBdr>
        <w:top w:val="none" w:sz="0" w:space="0" w:color="auto"/>
        <w:left w:val="none" w:sz="0" w:space="0" w:color="auto"/>
        <w:bottom w:val="none" w:sz="0" w:space="0" w:color="auto"/>
        <w:right w:val="none" w:sz="0" w:space="0" w:color="auto"/>
      </w:divBdr>
      <w:divsChild>
        <w:div w:id="1131167539">
          <w:marLeft w:val="0"/>
          <w:marRight w:val="0"/>
          <w:marTop w:val="0"/>
          <w:marBottom w:val="360"/>
          <w:divBdr>
            <w:top w:val="none" w:sz="0" w:space="0" w:color="auto"/>
            <w:left w:val="none" w:sz="0" w:space="0" w:color="auto"/>
            <w:bottom w:val="none" w:sz="0" w:space="0" w:color="auto"/>
            <w:right w:val="none" w:sz="0" w:space="0" w:color="auto"/>
          </w:divBdr>
        </w:div>
        <w:div w:id="1035153576">
          <w:marLeft w:val="0"/>
          <w:marRight w:val="0"/>
          <w:marTop w:val="0"/>
          <w:marBottom w:val="150"/>
          <w:divBdr>
            <w:top w:val="none" w:sz="0" w:space="0" w:color="auto"/>
            <w:left w:val="none" w:sz="0" w:space="0" w:color="auto"/>
            <w:bottom w:val="none" w:sz="0" w:space="0" w:color="auto"/>
            <w:right w:val="none" w:sz="0" w:space="0" w:color="auto"/>
          </w:divBdr>
        </w:div>
      </w:divsChild>
    </w:div>
    <w:div w:id="1573202217">
      <w:bodyDiv w:val="1"/>
      <w:marLeft w:val="0"/>
      <w:marRight w:val="0"/>
      <w:marTop w:val="0"/>
      <w:marBottom w:val="0"/>
      <w:divBdr>
        <w:top w:val="none" w:sz="0" w:space="0" w:color="auto"/>
        <w:left w:val="none" w:sz="0" w:space="0" w:color="auto"/>
        <w:bottom w:val="none" w:sz="0" w:space="0" w:color="auto"/>
        <w:right w:val="none" w:sz="0" w:space="0" w:color="auto"/>
      </w:divBdr>
    </w:div>
    <w:div w:id="2042628992">
      <w:bodyDiv w:val="1"/>
      <w:marLeft w:val="0"/>
      <w:marRight w:val="0"/>
      <w:marTop w:val="0"/>
      <w:marBottom w:val="0"/>
      <w:divBdr>
        <w:top w:val="none" w:sz="0" w:space="0" w:color="auto"/>
        <w:left w:val="none" w:sz="0" w:space="0" w:color="auto"/>
        <w:bottom w:val="none" w:sz="0" w:space="0" w:color="auto"/>
        <w:right w:val="none" w:sz="0" w:space="0" w:color="auto"/>
      </w:divBdr>
      <w:divsChild>
        <w:div w:id="461970219">
          <w:marLeft w:val="0"/>
          <w:marRight w:val="0"/>
          <w:marTop w:val="0"/>
          <w:marBottom w:val="360"/>
          <w:divBdr>
            <w:top w:val="none" w:sz="0" w:space="0" w:color="auto"/>
            <w:left w:val="none" w:sz="0" w:space="0" w:color="auto"/>
            <w:bottom w:val="none" w:sz="0" w:space="0" w:color="auto"/>
            <w:right w:val="none" w:sz="0" w:space="0" w:color="auto"/>
          </w:divBdr>
          <w:divsChild>
            <w:div w:id="1228036523">
              <w:marLeft w:val="0"/>
              <w:marRight w:val="0"/>
              <w:marTop w:val="0"/>
              <w:marBottom w:val="0"/>
              <w:divBdr>
                <w:top w:val="none" w:sz="0" w:space="0" w:color="auto"/>
                <w:left w:val="none" w:sz="0" w:space="0" w:color="auto"/>
                <w:bottom w:val="none" w:sz="0" w:space="0" w:color="auto"/>
                <w:right w:val="none" w:sz="0" w:space="0" w:color="auto"/>
              </w:divBdr>
            </w:div>
          </w:divsChild>
        </w:div>
        <w:div w:id="7084511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umbia.edu/cu/gsas/rules/chapter-9/pages/honest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ege.columbia.edu/core/uwp/writing-center" TargetMode="External"/><Relationship Id="rId5" Type="http://schemas.openxmlformats.org/officeDocument/2006/relationships/hyperlink" Target="mailto:ak3936@columbi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2020-02-06T14:42:00Z</cp:lastPrinted>
  <dcterms:created xsi:type="dcterms:W3CDTF">2020-02-06T14:20:00Z</dcterms:created>
  <dcterms:modified xsi:type="dcterms:W3CDTF">2020-02-06T14:44:00Z</dcterms:modified>
</cp:coreProperties>
</file>